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7E0FBA">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AE1F0D">
        <w:rPr>
          <w:rFonts w:ascii="Times New Roman" w:eastAsia="Times New Roman" w:hAnsi="Times New Roman" w:cs="Times New Roman"/>
          <w:i/>
          <w:color w:val="000000"/>
          <w:sz w:val="28"/>
          <w:szCs w:val="28"/>
        </w:rPr>
        <w:t>20</w:t>
      </w:r>
      <w:r w:rsidR="00884154">
        <w:rPr>
          <w:rFonts w:ascii="Times New Roman" w:eastAsia="Times New Roman" w:hAnsi="Times New Roman" w:cs="Times New Roman"/>
          <w:i/>
          <w:color w:val="000000"/>
          <w:sz w:val="28"/>
          <w:szCs w:val="28"/>
        </w:rPr>
        <w:t>/09</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7E0FBA">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7E0FBA">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AE1F0D">
        <w:rPr>
          <w:rFonts w:ascii="Times New Roman" w:eastAsia="Times New Roman" w:hAnsi="Times New Roman" w:cs="Times New Roman"/>
          <w:b/>
          <w:color w:val="000000"/>
          <w:sz w:val="28"/>
          <w:szCs w:val="28"/>
        </w:rPr>
        <w:t>72</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mười một, hàng thứ tư, bắt đầu xem từ câu thứ ba: </w:t>
      </w:r>
    </w:p>
    <w:p w:rsidR="007E0FBA" w:rsidRPr="00752AA7" w:rsidRDefault="007E0FBA" w:rsidP="007E0FBA">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Hai, tin sâu nhân quả, thà bỏ thân mạng, trọn không làm ác. </w:t>
      </w:r>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Điều này nói ra dễ dàng, nhưng làm thì rất khó khăn, chỉ có người đầy đủ trí tuệ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chân tướng sự tình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thật sự thông đạt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có thể làm được. Tin sâu nhân quả không dễ! Đối với sự và lý của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quả thật hiểu rõ hơn một chút so với người thông thường; hiện nay người thông thường trong xã hội rất ít nói đến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học Phật thì thường nghe nói về nhân quả, chúng ta nghe quen tai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được trồng nhân thiện thì được quả thiện, tạo nhân ác thì nhất định có ác báo. Nhưng vì sao vẫn không chịu tu thiện, mà vẫn muốn đi tạo ác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do tin nhân quả không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chẳng phải tin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sâu là thông đạt đạo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dụ nói một con muỗi, một con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học Phật thông thường như chúng ta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học Phật nhiều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vẫn luôn còn tâm giết, thậm chí khi muỗi đến chích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đập một phát cho nó chết,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tập khí.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biết nhân quả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biết không đủ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vô ý giết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cố ý hay vô ý giết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quả báo tương lai đều không tránh khỏi. </w:t>
      </w:r>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Trước đây, chúng tôi đọc truyện ký của </w:t>
      </w:r>
      <w:proofErr w:type="gramStart"/>
      <w:r w:rsidRPr="00752AA7">
        <w:rPr>
          <w:rFonts w:ascii="Times New Roman" w:eastAsia="Book Antiqua" w:hAnsi="Times New Roman" w:cs="Times New Roman"/>
          <w:sz w:val="28"/>
          <w:szCs w:val="28"/>
        </w:rPr>
        <w:t>An</w:t>
      </w:r>
      <w:proofErr w:type="gramEnd"/>
      <w:r w:rsidRPr="00752AA7">
        <w:rPr>
          <w:rFonts w:ascii="Times New Roman" w:eastAsia="Book Antiqua" w:hAnsi="Times New Roman" w:cs="Times New Roman"/>
          <w:sz w:val="28"/>
          <w:szCs w:val="28"/>
        </w:rPr>
        <w:t xml:space="preserve"> Thế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là người tu hành chân chánh đắc đạo, ngài đã từng đến Trung Quốc để trả nợ mạng hai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người tu hành chứng quả, trong đời quá khứ ngộ sát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này ngài vẫn phải tự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trả nợ mạng,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hiểu rõ, ngài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mà người tổn hại ngài là ngộ sát; trong đời quá khứ ngài đã ngộ sát người khác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đời này cũng bị người khác ngộ sát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“Một miếng ăn, một hớp nước không gì không định trước”</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người thế gian không hề nói sự việc phát sinh không có nguyên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đạo lý này, quả báo nhất định là có nhân, có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làm ra thị hiện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mà bạn tạo tác nhất định có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tự mình nhất định phải gánh chịu quả báo.” Chúng ta không ưa ai đó thì người ta cũng không </w:t>
      </w:r>
      <w:r w:rsidRPr="00752AA7">
        <w:rPr>
          <w:rFonts w:ascii="Times New Roman" w:eastAsia="Book Antiqua" w:hAnsi="Times New Roman" w:cs="Times New Roman"/>
          <w:sz w:val="28"/>
          <w:szCs w:val="28"/>
        </w:rPr>
        <w:lastRenderedPageBreak/>
        <w:t>ưa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quả báo; chúng ta thích ai đó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 cũng thích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cũng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người thì thường được người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thương yêu người khác, đây là bạn tu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chúng xã hội đều tôn kính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yêu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quả báo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hận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 ghét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đại chúng xã hội cũng hận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chán ghét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bạn thật sự hiểu rõ đạo lý này thì bạn có thể làm được câu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 bỏ thân mạng của mình chứ không chịu tạo ác”.</w:t>
      </w:r>
      <w:r w:rsidRPr="00752AA7">
        <w:rPr>
          <w:rFonts w:ascii="Times New Roman" w:eastAsia="Cambria" w:hAnsi="Times New Roman" w:cs="Times New Roman"/>
          <w:sz w:val="28"/>
          <w:szCs w:val="28"/>
        </w:rPr>
        <w:t> </w:t>
      </w:r>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Cổ đức ví dụ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trong xã hội có vị trí rất cao mời bạn đi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bạn đi làm vua chẳng hạn,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bạn giết một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này không hề có tội,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giết người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có được vương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tin sâu nhân quả không làm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họ giết một chúng sanh vô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lợi ích như thế nào thì họ cũng không chịu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tin sâu nhân quả mới có thể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cần phải lìa tà kiến mới được. Tà kiến là ngu si, người hồ đồ không tin nhân quả.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không tin sâu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là người hồ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xem là người sáng tỏ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sáng tỏ đâu chịu làm việc khờ dại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biết rằng muỗi, kiến cũng là một mạng sống, tại sao nó lại đi làm muỗi, làm kiến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khứ khi nó làm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tạo quá nhiều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đọa vào trong đường này, khi tội của nó báo hết rồi thì nó cũng sẽ chuyển thành thân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tạo tội nghiệp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sẽ biến thành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thành muỗi.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kiếp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ở trong lục đạo mang đủ dạng thân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đều đã từng trải qua rồi, hiện nay đời này được thân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do cách 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đã quên hết những việc trong đời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là quên hết, quên này là do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hạt giống nghiệp nhân trong a-lại-da thức vĩnh viễn không bị mất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chúng ta không được nói rằng làm rồi thì sau này sẽ không có chuyện gì, đây là tà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kiến giải hoàn toàn sai lầm.</w:t>
      </w:r>
      <w:r w:rsidRPr="00752AA7">
        <w:rPr>
          <w:rFonts w:ascii="Times New Roman" w:eastAsia="Cambria" w:hAnsi="Times New Roman" w:cs="Times New Roman"/>
          <w:sz w:val="28"/>
          <w:szCs w:val="28"/>
        </w:rPr>
        <w:t> </w:t>
      </w:r>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nói đến ngôn ngữ hành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khởi tâm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phải chịu trách nhiệm đối với chính mình. Nhân quả rất đáng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biết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văn, Duyên giác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ghi chép, A-la-hán nghe Phật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Phật giảng đến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những vị A-la-hán này tâm vẫn còn khiếp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thấy thì trên thân đều xuất mồ hôi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quá khứ đã từng trải qua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vừa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 lại tình trạng trước đây ở trong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nỗi sợ hãi vẫn hiện tiền như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thì vô tri, khi nào chúng ta thoát khỏi ngu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vị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tham sân si thì chứng quả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đời đời kiếp kiếp quá khứ đều có thể nhớ </w:t>
      </w:r>
      <w:r w:rsidRPr="00752AA7">
        <w:rPr>
          <w:rFonts w:ascii="Times New Roman" w:eastAsia="Book Antiqua" w:hAnsi="Times New Roman" w:cs="Times New Roman"/>
          <w:sz w:val="28"/>
          <w:szCs w:val="28"/>
        </w:rPr>
        <w:lastRenderedPageBreak/>
        <w:t>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khôi phục trí nhớ. Nghĩ đến tình trạng trong lục đạo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đã từng làm vua trời,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làm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làm ngạ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đọa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nào cũng đều trải qua rồi, chúng sanh ở trong đường nào cũng đều có quan hệ mật thiết với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chúng ta gọi là quan hệ thân thuộc.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giết hại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sỉ nhục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coi thường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rất hay: chính là đối xử với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cha mẹ của mình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quá khứ vô lượng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có quan hệ thân thuộc,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cha con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lời này chắc chắn không phải hoang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đích thực là lời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thật sự không làm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niệm ác cũng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A-la-hán mới làm được. Chúng ta phải hết lòng nỗ lực học tập, nếu bạn có thể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chứng quả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mười nghiệp ác hoàn toàn đoạn rồi. </w:t>
      </w:r>
    </w:p>
    <w:p w:rsidR="007E0FBA" w:rsidRPr="00752AA7" w:rsidRDefault="007E0FBA" w:rsidP="007E0FBA">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Ba, chỉ quy y Phật, không quy y các thiên nhân khác.</w:t>
      </w:r>
      <w:r w:rsidRPr="00752AA7">
        <w:rPr>
          <w:rFonts w:ascii="Times New Roman" w:eastAsia="Cambria" w:hAnsi="Times New Roman" w:cs="Times New Roman"/>
          <w:b/>
          <w:color w:val="000000"/>
          <w:sz w:val="28"/>
          <w:szCs w:val="28"/>
        </w:rPr>
        <w:t> </w:t>
      </w:r>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Ý nghĩa của “quy y” ở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lấy Phật làm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thiên thiện thần, trí tuệ của họ cao hơn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họ cũng có thể chỉ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đối với họ phải tôn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thiên thiện thần phần lớn cũng là quy y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đều là học trò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điển chúng ta thường xem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vua trời Đại Phạm, vua trời Đao-lợi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thỉnh chư Phật Bồ-tát đến thiên cung để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biết chư thiên thiện thần cũng là học trò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lấy Phật làm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thuận theo giáo giới của đức Phật mà tu học, vậy là đúng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Cõi trời tuy tốt nhưng kiến tư phiền não của họ chưa đoạn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có thể nói phiền não của họ nhẹ hơn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của họ lớn hơn phước báo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quả vị đạt được không phải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tìm một vị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có trí tuệ chân thật, có công đức viên mãn thì mới tốt.</w:t>
      </w:r>
      <w:r w:rsidRPr="00752AA7">
        <w:rPr>
          <w:rFonts w:ascii="Times New Roman" w:eastAsia="Cambria" w:hAnsi="Times New Roman" w:cs="Times New Roman"/>
          <w:sz w:val="28"/>
          <w:szCs w:val="28"/>
        </w:rPr>
        <w:t> </w:t>
      </w:r>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chọn Phật làm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những chư thiên thiện thần này có trách chúng ta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trách.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cho rằng: “Trước đây tôi bái thần, bây giờ tôi quy Phật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bái thần nữa, thì vị thần này nhất định rất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sẽ tìm tôi gây chuyện.”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cách nghĩ như vậy là sai rồi, không hề biết rằng nếu vị thần đó nhìn thấy bạn quy y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nương theo Phật làm thầy thì thần rất vui mừng,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hoan hỷ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rất đúng,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hề làm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vị thần này đều biến thành hộ pháp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thông minh hơn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trực hơn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vị thần này nhìn thấy bạn quy y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còn kiếm chuyện với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trả thù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đây không phải chánh </w:t>
      </w:r>
      <w:r w:rsidRPr="00752AA7">
        <w:rPr>
          <w:rFonts w:ascii="Times New Roman" w:eastAsia="Book Antiqua" w:hAnsi="Times New Roman" w:cs="Times New Roman"/>
          <w:sz w:val="28"/>
          <w:szCs w:val="28"/>
        </w:rPr>
        <w:lastRenderedPageBreak/>
        <w:t>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yêu ma quỷ quái.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Yêu ma quỷ quái sẽ hại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thần sẽ bảo hộ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chọn Phật làm thầy thì nhất định chính xác, thế nhưng đối với thiên thần khác nhất định phải tôn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tôn trọng và tán thán. </w:t>
      </w:r>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Bồ-tát Phổ Hiền dạy chúng ta “lễ kính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xưng tán Như Lai, quảng tu cúng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đối với tất cả thiên thần, quỷ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tôn kính, tán thán, cúng dường, điều này nhất định phải có, đối với quỷ thần phải có thái độ này. Chúng ta đối với những chủng tộc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giáo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phải lễ kính, tán thán, cúng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hạnh Phổ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muốn hỏi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với chúng ta trong Đại kinh, trong tất cả chúng sanh có nam, có nữ,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cõi súc sanh chúng ta nói có đực, có cái, “tất cả người nam là cha ta, tất cả người nữ là mẹ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vốn dĩ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chính là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xem tâm lượng này lớn biết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kiến này là chánh tri chánh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tự nhiên lưu xuất ra lòng thương yêu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lớn hơn thương yêu mạng sống của chính mình, vì thương yêu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cứu hộ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bỏ mạng sống của mình cũng không hề tiếc.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Mạng sống còn có thể bỏ,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huống hồ là vật ngoài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đạo lý nào không bỏ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lý nào chẳng thể cúng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đến tìm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 khi bản thân chúng ta không có năng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có năng lực thì nhất định phải giúp họ.</w:t>
      </w:r>
      <w:r w:rsidRPr="00752AA7">
        <w:rPr>
          <w:rFonts w:ascii="Times New Roman" w:eastAsia="Cambria" w:hAnsi="Times New Roman" w:cs="Times New Roman"/>
          <w:sz w:val="28"/>
          <w:szCs w:val="28"/>
        </w:rPr>
        <w:t> </w:t>
      </w:r>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Tín đồ Thiên Chúa giáo bên châu Phi đến tìm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tôi tặng họ một chiếc xe 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châu Phi rất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một bệnh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ở đó bệnh nhân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ở cách bệnh viện rất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tiện giao thông thiếu thốn.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đến tìm tôi, đương nhiên tôi phải tặng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nói đó là người ngoại quốc, người châu Phi,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Thiên Chúa giáo, không phải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có cái nhìn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mọi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giáo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gia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tộc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một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có năng lực thì đành phải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có năng lực thì nhất định hết lòng hết sức giúp đỡ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việc nên làm. Huống hồ người ta nêu ra thỉnh cầu?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 họ không nêu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nghe thấy thì đều phải chủ động đi cứu giúp, đi giúp đỡ.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đối xử với người như vậy, người ta đối với ta cũng giống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Nhất định phải tin sâu nhân quả thì mới được, làm theo lời giáo huấn của Phật-đà. </w:t>
      </w:r>
    </w:p>
    <w:p w:rsidR="007E0FBA" w:rsidRPr="00752AA7" w:rsidRDefault="007E0FBA" w:rsidP="007E0FB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“Quy y Phật”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y” thực hiện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trong kinh thường nói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 trì đọc tụng, vì người diễn nói”; bạn có thể làm được câu nói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bạn đích </w:t>
      </w:r>
      <w:r w:rsidRPr="00752AA7">
        <w:rPr>
          <w:rFonts w:ascii="Times New Roman" w:eastAsia="Book Antiqua" w:hAnsi="Times New Roman" w:cs="Times New Roman"/>
          <w:sz w:val="28"/>
          <w:szCs w:val="28"/>
        </w:rPr>
        <w:lastRenderedPageBreak/>
        <w:t>thực quy y, lời dạy của Phật 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hoàn toàn tiếp nhận. “Trì”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là vĩnh viễn gìn giữ không để mất đi; biết rõ mà vẫn phạm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chữ “trì” không còn nữa; trì là gìn giữ vĩnh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giáo phụng hành. “Đọc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mình và người cùng có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mỗi ngày đọc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 cũ biết mới, hằng ngày tiếp nhận lời giáo huấn của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 cuốn kinh ra thì giống như Phật ở trước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Phật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lời giáo huấn của Phật. “Vì người diễn nói”, “diễn”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phải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cho chúng ta bộ kinh Thập Thiện Nghiệp Đạo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làm được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diễn;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cho đại chúng xã hội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cho người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diễn thuyết cho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Diễn là thân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là ngôn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thật sự quy y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chỉ học tập 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thực hiện vào trong đời sống thường ngày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không có quy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chỉ là có hình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thực chất, thực chất thì nhất định phải vì người diễn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Diễn ở trước, nói ở sau, trước tiên phải làm được, sau khi làm được rồi mới nói, đây là chân thật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thật sự thực tiễn. Tốt rồi, hôm nay thời gian đã hết. </w:t>
      </w:r>
    </w:p>
    <w:p w:rsidR="007E0FBA" w:rsidRDefault="007E0FBA" w:rsidP="00E54FA5">
      <w:pPr>
        <w:spacing w:after="0" w:line="288" w:lineRule="auto"/>
        <w:jc w:val="both"/>
        <w:rPr>
          <w:rFonts w:ascii="Times New Roman" w:eastAsia="Times New Roman" w:hAnsi="Times New Roman" w:cs="Times New Roman"/>
          <w:b/>
          <w:color w:val="000000"/>
          <w:sz w:val="28"/>
          <w:szCs w:val="28"/>
        </w:rPr>
      </w:pPr>
    </w:p>
    <w:sectPr w:rsidR="007E0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32FB"/>
    <w:rsid w:val="0012499F"/>
    <w:rsid w:val="001C08CA"/>
    <w:rsid w:val="001D1874"/>
    <w:rsid w:val="0022334A"/>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B5ACC"/>
    <w:rsid w:val="007D0AF5"/>
    <w:rsid w:val="007D60E6"/>
    <w:rsid w:val="007E0FBA"/>
    <w:rsid w:val="007F3AD3"/>
    <w:rsid w:val="00813CA1"/>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54AAA"/>
    <w:rsid w:val="00A65C6D"/>
    <w:rsid w:val="00AC295A"/>
    <w:rsid w:val="00AE0CA0"/>
    <w:rsid w:val="00AE1F0D"/>
    <w:rsid w:val="00AF56B6"/>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778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7D9F-A42C-4A2C-98D0-4D91BC68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2023-07-29T04:54:00Z</dcterms:created>
  <dcterms:modified xsi:type="dcterms:W3CDTF">2023-07-29T07:31:00Z</dcterms:modified>
</cp:coreProperties>
</file>